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76705" w14:textId="77777777" w:rsidR="00042E6F" w:rsidRPr="00534259" w:rsidRDefault="00D23B45" w:rsidP="009F6DB5">
      <w:pPr>
        <w:spacing w:line="240" w:lineRule="auto"/>
        <w:rPr>
          <w:rFonts w:ascii="Cambria Math" w:hAnsi="Cambria Math" w:cs="Aharoni"/>
          <w:b/>
          <w:i/>
          <w:color w:val="4F6228" w:themeColor="accent3" w:themeShade="80"/>
          <w:sz w:val="28"/>
          <w:szCs w:val="28"/>
        </w:rPr>
      </w:pPr>
      <w:r w:rsidRPr="00534259">
        <w:rPr>
          <w:rFonts w:ascii="Cambria Math" w:hAnsi="Cambria Math"/>
          <w:b/>
          <w:i/>
          <w:noProof/>
          <w:color w:val="4F6228" w:themeColor="accent3" w:themeShade="80"/>
          <w:lang w:eastAsia="en-CA"/>
        </w:rPr>
        <w:drawing>
          <wp:anchor distT="0" distB="0" distL="114300" distR="114300" simplePos="0" relativeHeight="251658240" behindDoc="0" locked="0" layoutInCell="1" allowOverlap="1" wp14:anchorId="7F4E84B7" wp14:editId="0246676E">
            <wp:simplePos x="0" y="0"/>
            <wp:positionH relativeFrom="column">
              <wp:posOffset>-238125</wp:posOffset>
            </wp:positionH>
            <wp:positionV relativeFrom="paragraph">
              <wp:posOffset>-247650</wp:posOffset>
            </wp:positionV>
            <wp:extent cx="2428875" cy="1666875"/>
            <wp:effectExtent l="0" t="0" r="9525" b="9525"/>
            <wp:wrapSquare wrapText="bothSides"/>
            <wp:docPr id="1" name="Picture 1" descr="C:\Users\Brads\Desktop\Roadside Responders De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s\Desktop\Roadside Responders Dec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28875"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2E6F" w:rsidRPr="00534259">
        <w:rPr>
          <w:rFonts w:ascii="Cambria Math" w:hAnsi="Cambria Math"/>
          <w:b/>
          <w:i/>
          <w:color w:val="4F6228" w:themeColor="accent3" w:themeShade="80"/>
          <w:sz w:val="28"/>
          <w:szCs w:val="28"/>
        </w:rPr>
        <w:t>R</w:t>
      </w:r>
      <w:r w:rsidR="00042E6F" w:rsidRPr="00534259">
        <w:rPr>
          <w:rFonts w:ascii="Cambria Math" w:hAnsi="Cambria Math" w:cs="Aharoni"/>
          <w:b/>
          <w:i/>
          <w:color w:val="4F6228" w:themeColor="accent3" w:themeShade="80"/>
          <w:sz w:val="28"/>
          <w:szCs w:val="28"/>
        </w:rPr>
        <w:t>oadside Responders Association of Sask. Inc.</w:t>
      </w:r>
    </w:p>
    <w:p w14:paraId="3FF80C73" w14:textId="77777777" w:rsidR="00042E6F" w:rsidRPr="00534259" w:rsidRDefault="00042E6F" w:rsidP="009F6DB5">
      <w:pPr>
        <w:spacing w:line="240" w:lineRule="auto"/>
        <w:rPr>
          <w:rFonts w:ascii="Cambria Math" w:hAnsi="Cambria Math" w:cs="Aharoni"/>
          <w:b/>
          <w:i/>
          <w:color w:val="4F6228" w:themeColor="accent3" w:themeShade="80"/>
          <w:sz w:val="28"/>
          <w:szCs w:val="28"/>
        </w:rPr>
      </w:pPr>
      <w:r w:rsidRPr="00534259">
        <w:rPr>
          <w:rFonts w:ascii="Cambria Math" w:hAnsi="Cambria Math" w:cs="Aharoni"/>
          <w:b/>
          <w:i/>
          <w:color w:val="4F6228" w:themeColor="accent3" w:themeShade="80"/>
          <w:sz w:val="28"/>
          <w:szCs w:val="28"/>
        </w:rPr>
        <w:t>Box 7341</w:t>
      </w:r>
    </w:p>
    <w:p w14:paraId="2A026541" w14:textId="77777777" w:rsidR="00042E6F" w:rsidRPr="00534259" w:rsidRDefault="00042E6F" w:rsidP="009F6DB5">
      <w:pPr>
        <w:spacing w:line="240" w:lineRule="auto"/>
        <w:rPr>
          <w:rFonts w:ascii="Cambria Math" w:hAnsi="Cambria Math" w:cs="Aharoni"/>
          <w:b/>
          <w:i/>
          <w:color w:val="4F6228" w:themeColor="accent3" w:themeShade="80"/>
          <w:sz w:val="28"/>
          <w:szCs w:val="28"/>
        </w:rPr>
      </w:pPr>
      <w:r w:rsidRPr="00534259">
        <w:rPr>
          <w:rFonts w:ascii="Cambria Math" w:hAnsi="Cambria Math" w:cs="Aharoni"/>
          <w:b/>
          <w:i/>
          <w:color w:val="4F6228" w:themeColor="accent3" w:themeShade="80"/>
          <w:sz w:val="28"/>
          <w:szCs w:val="28"/>
        </w:rPr>
        <w:t>Saskatoon, Saskatchewan, S7K 4J3</w:t>
      </w:r>
    </w:p>
    <w:p w14:paraId="38F34169" w14:textId="77777777" w:rsidR="009E27B5" w:rsidRDefault="00E93F5F" w:rsidP="009F6DB5">
      <w:pPr>
        <w:spacing w:line="240" w:lineRule="auto"/>
        <w:rPr>
          <w:rStyle w:val="Hyperlink"/>
          <w:rFonts w:ascii="Cambria Math" w:hAnsi="Cambria Math" w:cs="Aharoni"/>
          <w:b/>
          <w:i/>
          <w:color w:val="4F6228" w:themeColor="accent3" w:themeShade="80"/>
          <w:sz w:val="28"/>
          <w:szCs w:val="28"/>
        </w:rPr>
      </w:pPr>
      <w:hyperlink r:id="rId5" w:history="1">
        <w:r w:rsidR="00A9573A" w:rsidRPr="00534259">
          <w:rPr>
            <w:rStyle w:val="Hyperlink"/>
            <w:rFonts w:ascii="Cambria Math" w:hAnsi="Cambria Math" w:cs="Aharoni"/>
            <w:b/>
            <w:i/>
            <w:color w:val="4F6228" w:themeColor="accent3" w:themeShade="80"/>
            <w:sz w:val="28"/>
            <w:szCs w:val="28"/>
          </w:rPr>
          <w:t>roadsideresponderssask@gmail.com</w:t>
        </w:r>
      </w:hyperlink>
    </w:p>
    <w:p w14:paraId="672127F8" w14:textId="77777777" w:rsidR="00EB6006" w:rsidRDefault="00EB6006" w:rsidP="009F6DB5">
      <w:pPr>
        <w:spacing w:line="240" w:lineRule="auto"/>
        <w:rPr>
          <w:rStyle w:val="Hyperlink"/>
          <w:rFonts w:ascii="Cambria Math" w:hAnsi="Cambria Math" w:cs="Aharoni"/>
          <w:b/>
          <w:i/>
          <w:color w:val="4F6228" w:themeColor="accent3" w:themeShade="80"/>
          <w:sz w:val="28"/>
          <w:szCs w:val="28"/>
        </w:rPr>
      </w:pPr>
    </w:p>
    <w:p w14:paraId="7E07323A" w14:textId="45F89865" w:rsidR="00FF5781" w:rsidRDefault="00F528DC" w:rsidP="00EB6006">
      <w:pPr>
        <w:rPr>
          <w:rFonts w:ascii="Times New Roman" w:hAnsi="Times New Roman" w:cs="Times New Roman"/>
          <w:b/>
          <w:i/>
          <w:sz w:val="28"/>
          <w:szCs w:val="28"/>
        </w:rPr>
      </w:pPr>
      <w:r>
        <w:rPr>
          <w:rFonts w:ascii="Times New Roman" w:hAnsi="Times New Roman" w:cs="Times New Roman"/>
          <w:b/>
          <w:i/>
          <w:sz w:val="28"/>
          <w:szCs w:val="28"/>
        </w:rPr>
        <w:t>March 2021</w:t>
      </w:r>
      <w:r>
        <w:rPr>
          <w:rFonts w:ascii="Times New Roman" w:hAnsi="Times New Roman" w:cs="Times New Roman"/>
          <w:b/>
          <w:i/>
          <w:sz w:val="28"/>
          <w:szCs w:val="28"/>
        </w:rPr>
        <w:tab/>
      </w:r>
      <w:r>
        <w:rPr>
          <w:rFonts w:ascii="Times New Roman" w:hAnsi="Times New Roman" w:cs="Times New Roman"/>
          <w:b/>
          <w:i/>
          <w:sz w:val="28"/>
          <w:szCs w:val="28"/>
        </w:rPr>
        <w:tab/>
        <w:t>Tow Tips</w:t>
      </w:r>
    </w:p>
    <w:p w14:paraId="6CFB2F0F" w14:textId="4FA06A6A" w:rsidR="00F528DC" w:rsidRDefault="00F528DC" w:rsidP="00EB6006">
      <w:pPr>
        <w:rPr>
          <w:rFonts w:ascii="Times New Roman" w:hAnsi="Times New Roman" w:cs="Times New Roman"/>
          <w:bCs/>
          <w:iCs/>
          <w:sz w:val="32"/>
          <w:szCs w:val="32"/>
        </w:rPr>
      </w:pPr>
      <w:r>
        <w:rPr>
          <w:rFonts w:ascii="Times New Roman" w:hAnsi="Times New Roman" w:cs="Times New Roman"/>
          <w:bCs/>
          <w:iCs/>
          <w:sz w:val="32"/>
          <w:szCs w:val="32"/>
        </w:rPr>
        <w:t>Pylons;</w:t>
      </w:r>
    </w:p>
    <w:p w14:paraId="581F46AA" w14:textId="3B3E771E" w:rsidR="00F528DC" w:rsidRDefault="00F528DC" w:rsidP="00F528DC">
      <w:pPr>
        <w:jc w:val="both"/>
        <w:rPr>
          <w:rFonts w:ascii="Times New Roman" w:hAnsi="Times New Roman" w:cs="Times New Roman"/>
          <w:bCs/>
          <w:iCs/>
          <w:sz w:val="28"/>
          <w:szCs w:val="28"/>
        </w:rPr>
      </w:pPr>
      <w:r>
        <w:rPr>
          <w:rFonts w:ascii="Times New Roman" w:hAnsi="Times New Roman" w:cs="Times New Roman"/>
          <w:bCs/>
          <w:iCs/>
          <w:sz w:val="28"/>
          <w:szCs w:val="28"/>
        </w:rPr>
        <w:t>Use pylons every chance you get. Carry a minimum of 4 on every truck. Take the time to set them out. The general motoring public has been inundated with information about “construction zones” – “the cone zone” They are wired to see a pylon and know something is up.</w:t>
      </w:r>
    </w:p>
    <w:p w14:paraId="295C56C4" w14:textId="29253818" w:rsidR="00F528DC" w:rsidRDefault="00F528DC" w:rsidP="00F528DC">
      <w:pPr>
        <w:jc w:val="both"/>
        <w:rPr>
          <w:rFonts w:ascii="Times New Roman" w:hAnsi="Times New Roman" w:cs="Times New Roman"/>
          <w:bCs/>
          <w:iCs/>
          <w:sz w:val="28"/>
          <w:szCs w:val="28"/>
        </w:rPr>
      </w:pPr>
      <w:r>
        <w:rPr>
          <w:rFonts w:ascii="Times New Roman" w:hAnsi="Times New Roman" w:cs="Times New Roman"/>
          <w:bCs/>
          <w:iCs/>
          <w:sz w:val="28"/>
          <w:szCs w:val="28"/>
        </w:rPr>
        <w:t>ALWAYS work the ‘non-traffic’ side controls on your recovery vehicle. Passenger side if parked with the flow of traffic – drivers’ side if facing traffic.</w:t>
      </w:r>
    </w:p>
    <w:p w14:paraId="1FED7CA5" w14:textId="701194A3" w:rsidR="00F528DC" w:rsidRDefault="00F528DC" w:rsidP="00F528DC">
      <w:pPr>
        <w:jc w:val="both"/>
        <w:rPr>
          <w:rFonts w:ascii="Times New Roman" w:hAnsi="Times New Roman" w:cs="Times New Roman"/>
          <w:bCs/>
          <w:iCs/>
          <w:sz w:val="28"/>
          <w:szCs w:val="28"/>
        </w:rPr>
      </w:pPr>
      <w:r>
        <w:rPr>
          <w:rFonts w:ascii="Times New Roman" w:hAnsi="Times New Roman" w:cs="Times New Roman"/>
          <w:bCs/>
          <w:iCs/>
          <w:sz w:val="28"/>
          <w:szCs w:val="28"/>
        </w:rPr>
        <w:t>Shut your headlights off when facing traffic on the shoulder. Confused drivers see headlights and want to go to the right of them.</w:t>
      </w:r>
    </w:p>
    <w:p w14:paraId="6D802726" w14:textId="107AB1C4" w:rsidR="00E93F5F" w:rsidRDefault="00E93F5F" w:rsidP="00F528DC">
      <w:pPr>
        <w:jc w:val="both"/>
        <w:rPr>
          <w:rFonts w:ascii="Times New Roman" w:hAnsi="Times New Roman" w:cs="Times New Roman"/>
          <w:bCs/>
          <w:iCs/>
          <w:sz w:val="28"/>
          <w:szCs w:val="28"/>
        </w:rPr>
      </w:pPr>
      <w:r>
        <w:rPr>
          <w:rFonts w:ascii="Times New Roman" w:hAnsi="Times New Roman" w:cs="Times New Roman"/>
          <w:bCs/>
          <w:iCs/>
          <w:sz w:val="28"/>
          <w:szCs w:val="28"/>
        </w:rPr>
        <w:t>Have you ever done this? Set your pylons out and watch 3 cars pass your scene. Put the pylons away and watch the next 3 cars pass your scene. Any difference?</w:t>
      </w:r>
    </w:p>
    <w:p w14:paraId="6C7E2193" w14:textId="3DDAF013" w:rsidR="00F528DC" w:rsidRDefault="00F528DC" w:rsidP="00F528DC">
      <w:pPr>
        <w:jc w:val="both"/>
        <w:rPr>
          <w:rFonts w:ascii="Times New Roman" w:hAnsi="Times New Roman" w:cs="Times New Roman"/>
          <w:bCs/>
          <w:iCs/>
          <w:sz w:val="28"/>
          <w:szCs w:val="28"/>
        </w:rPr>
      </w:pPr>
    </w:p>
    <w:p w14:paraId="1338E37E" w14:textId="087C2368" w:rsidR="00F528DC" w:rsidRDefault="00F528DC" w:rsidP="00F528DC">
      <w:pPr>
        <w:jc w:val="both"/>
        <w:rPr>
          <w:rFonts w:ascii="Times New Roman" w:hAnsi="Times New Roman" w:cs="Times New Roman"/>
          <w:bCs/>
          <w:iCs/>
          <w:sz w:val="28"/>
          <w:szCs w:val="28"/>
        </w:rPr>
      </w:pPr>
    </w:p>
    <w:p w14:paraId="34BFE557" w14:textId="77777777" w:rsidR="00E93F5F" w:rsidRDefault="00E93F5F" w:rsidP="00F528DC">
      <w:pPr>
        <w:jc w:val="both"/>
        <w:rPr>
          <w:rFonts w:ascii="Times New Roman" w:hAnsi="Times New Roman" w:cs="Times New Roman"/>
          <w:bCs/>
          <w:iCs/>
          <w:sz w:val="28"/>
          <w:szCs w:val="28"/>
        </w:rPr>
      </w:pPr>
    </w:p>
    <w:p w14:paraId="24A1DDD0" w14:textId="40CE078F" w:rsidR="00A9573A" w:rsidRPr="00E93F5F" w:rsidRDefault="00F528DC" w:rsidP="00E93F5F">
      <w:pPr>
        <w:jc w:val="both"/>
        <w:rPr>
          <w:rFonts w:ascii="Times New Roman" w:hAnsi="Times New Roman" w:cs="Times New Roman"/>
          <w:bCs/>
          <w:iCs/>
          <w:sz w:val="28"/>
          <w:szCs w:val="28"/>
        </w:rPr>
      </w:pPr>
      <w:r>
        <w:rPr>
          <w:rFonts w:ascii="Times New Roman" w:hAnsi="Times New Roman" w:cs="Times New Roman"/>
          <w:bCs/>
          <w:iCs/>
          <w:sz w:val="28"/>
          <w:szCs w:val="28"/>
        </w:rPr>
        <w:t>Tow Tips are provided as suggested ideas or reminders and are not meant to take the place of your company policies or S.O.P.</w:t>
      </w:r>
      <w:r w:rsidR="00E93F5F">
        <w:rPr>
          <w:rFonts w:ascii="Times New Roman" w:hAnsi="Times New Roman" w:cs="Times New Roman"/>
          <w:bCs/>
          <w:iCs/>
          <w:sz w:val="28"/>
          <w:szCs w:val="28"/>
        </w:rPr>
        <w:t xml:space="preserve"> They come from the heart of someone that has paid for mechanical mistakes while learning, and years of being on scene figuring out what worked. They are not meant to disrespect any of your current practices.</w:t>
      </w:r>
      <w:r w:rsidR="00A9573A" w:rsidRPr="00A9573A">
        <w:rPr>
          <w:sz w:val="24"/>
          <w:szCs w:val="24"/>
        </w:rPr>
        <w:tab/>
      </w:r>
      <w:r w:rsidR="00A9573A" w:rsidRPr="00A9573A">
        <w:rPr>
          <w:sz w:val="24"/>
          <w:szCs w:val="24"/>
        </w:rPr>
        <w:tab/>
      </w:r>
      <w:r w:rsidR="00A9573A" w:rsidRPr="00A9573A">
        <w:rPr>
          <w:sz w:val="24"/>
          <w:szCs w:val="24"/>
        </w:rPr>
        <w:tab/>
      </w:r>
    </w:p>
    <w:p w14:paraId="70C7330D" w14:textId="77777777" w:rsidR="00A9573A" w:rsidRPr="00A9573A" w:rsidRDefault="00A9573A" w:rsidP="00A9573A">
      <w:pPr>
        <w:spacing w:after="0"/>
        <w:jc w:val="both"/>
        <w:rPr>
          <w:rFonts w:ascii="Times New Roman" w:hAnsi="Times New Roman" w:cs="Times New Roman"/>
          <w:b/>
          <w:sz w:val="24"/>
          <w:szCs w:val="24"/>
        </w:rPr>
      </w:pPr>
    </w:p>
    <w:p w14:paraId="788E1F2A" w14:textId="77777777" w:rsidR="00A9573A" w:rsidRPr="00A9573A" w:rsidRDefault="00A9573A" w:rsidP="00A9573A">
      <w:pPr>
        <w:spacing w:line="240" w:lineRule="auto"/>
        <w:rPr>
          <w:rFonts w:ascii="Cambria Math" w:hAnsi="Cambria Math" w:cs="Aharoni"/>
          <w:b/>
          <w:sz w:val="28"/>
          <w:szCs w:val="28"/>
        </w:rPr>
      </w:pPr>
    </w:p>
    <w:sectPr w:rsidR="00A9573A" w:rsidRPr="00A957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B45"/>
    <w:rsid w:val="00042E6F"/>
    <w:rsid w:val="00332F8D"/>
    <w:rsid w:val="00534259"/>
    <w:rsid w:val="005C5D28"/>
    <w:rsid w:val="009E27B5"/>
    <w:rsid w:val="009F6DB5"/>
    <w:rsid w:val="00A9573A"/>
    <w:rsid w:val="00BC30FE"/>
    <w:rsid w:val="00CA1965"/>
    <w:rsid w:val="00CC5205"/>
    <w:rsid w:val="00D23B45"/>
    <w:rsid w:val="00E93F5F"/>
    <w:rsid w:val="00EB6006"/>
    <w:rsid w:val="00F528DC"/>
    <w:rsid w:val="00FF57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CC34F"/>
  <w15:docId w15:val="{E1729DB2-4D64-4868-AF01-219E49FB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B45"/>
    <w:rPr>
      <w:rFonts w:ascii="Tahoma" w:hAnsi="Tahoma" w:cs="Tahoma"/>
      <w:sz w:val="16"/>
      <w:szCs w:val="16"/>
    </w:rPr>
  </w:style>
  <w:style w:type="character" w:styleId="Hyperlink">
    <w:name w:val="Hyperlink"/>
    <w:basedOn w:val="DefaultParagraphFont"/>
    <w:uiPriority w:val="99"/>
    <w:unhideWhenUsed/>
    <w:rsid w:val="00A9573A"/>
    <w:rPr>
      <w:color w:val="0000FF" w:themeColor="hyperlink"/>
      <w:u w:val="single"/>
    </w:rPr>
  </w:style>
  <w:style w:type="paragraph" w:styleId="ListParagraph">
    <w:name w:val="List Paragraph"/>
    <w:basedOn w:val="Normal"/>
    <w:uiPriority w:val="34"/>
    <w:qFormat/>
    <w:rsid w:val="00A95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adsideresponderssask@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Brads</dc:creator>
  <cp:lastModifiedBy>Brad</cp:lastModifiedBy>
  <cp:revision>2</cp:revision>
  <dcterms:created xsi:type="dcterms:W3CDTF">2021-01-31T01:00:00Z</dcterms:created>
  <dcterms:modified xsi:type="dcterms:W3CDTF">2021-01-31T01:00:00Z</dcterms:modified>
</cp:coreProperties>
</file>